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2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20"/>
          <w:sz w:val="44"/>
          <w:szCs w:val="44"/>
        </w:rPr>
        <w:t>体检须知</w:t>
      </w:r>
    </w:p>
    <w:p w14:paraId="78111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2227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为准确反映受检者身体的真实状况，请注意以下事项：</w:t>
      </w:r>
    </w:p>
    <w:p w14:paraId="768A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1．均应到指定医院进行体检，其它医疗单位的检查结果一律无效。</w:t>
      </w:r>
    </w:p>
    <w:p w14:paraId="4AE47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2．体检严禁弄虚作假、冒名顶替；如隐瞒病史影响体检结果的，后果自负。</w:t>
      </w:r>
    </w:p>
    <w:p w14:paraId="47719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．体检表上贴近期二寸免冠照片一张，并加盖公章。</w:t>
      </w:r>
    </w:p>
    <w:p w14:paraId="491BC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．体检表第二页由受检者本人填写（用黑色签字笔或钢笔），要求字迹清楚，无涂改，病史部分要如实、逐项填齐，不能遗漏。</w:t>
      </w:r>
    </w:p>
    <w:p w14:paraId="065A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体检前一天请注意休息，勿熬夜，不要饮酒，避免剧烈运动。</w:t>
      </w:r>
    </w:p>
    <w:p w14:paraId="0184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．体检当天需进行采血、B超等检查，请在受检前禁食8—12小时。</w:t>
      </w:r>
    </w:p>
    <w:p w14:paraId="2D55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．女性受检者月经期间请勿做妇科及尿液检查，待经期完毕后再补检；怀孕或可能已受孕者，事先告知医护人员，勿做X光检查。</w:t>
      </w:r>
    </w:p>
    <w:p w14:paraId="02729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．请配合医生认真检查所有项目，勿漏检。若自动放弃某一检查项目，将会影响录用。</w:t>
      </w:r>
    </w:p>
    <w:p w14:paraId="24BD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检医师可根据实际需要，增加必要的相应检查、检验项目。</w:t>
      </w:r>
    </w:p>
    <w:p w14:paraId="775D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．如对体检结果有疑义，请按有关规定办理。</w:t>
      </w:r>
    </w:p>
    <w:sectPr>
      <w:pgSz w:w="11906" w:h="16838"/>
      <w:pgMar w:top="2154" w:right="1587" w:bottom="1871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14668"/>
    <w:rsid w:val="211A3315"/>
    <w:rsid w:val="2DA14668"/>
    <w:rsid w:val="38D67195"/>
    <w:rsid w:val="DBD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2020-11-19T14:33:00Z</dcterms:created>
  <dc:creator>Administrator</dc:creator>
  <cp:lastModifiedBy>user</cp:lastModifiedBy>
  <cp:lastPrinted>2023-04-27T15:37:00Z</cp:lastPrinted>
  <dcterms:modified xsi:type="dcterms:W3CDTF">2026-02-02T18:29:45Z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C539C05260807049997C8069B511C3AA_43</vt:lpwstr>
  </property>
</Properties>
</file>